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hint="eastAsia" w:ascii="ˎ̥" w:hAnsi="ˎ̥" w:cs="宋体"/>
          <w:kern w:val="0"/>
          <w:sz w:val="18"/>
          <w:szCs w:val="18"/>
        </w:rPr>
      </w:pPr>
    </w:p>
    <w:tbl>
      <w:tblPr>
        <w:tblStyle w:val="5"/>
        <w:tblpPr w:leftFromText="180" w:rightFromText="180" w:vertAnchor="text" w:tblpY="1"/>
        <w:tblOverlap w:val="never"/>
        <w:tblW w:w="9940" w:type="dxa"/>
        <w:tblInd w:w="0" w:type="dxa"/>
        <w:tblLayout w:type="fixed"/>
        <w:tblCellMar>
          <w:top w:w="0" w:type="dxa"/>
          <w:left w:w="108" w:type="dxa"/>
          <w:bottom w:w="0" w:type="dxa"/>
          <w:right w:w="108" w:type="dxa"/>
        </w:tblCellMar>
      </w:tblPr>
      <w:tblGrid>
        <w:gridCol w:w="4132"/>
        <w:gridCol w:w="5808"/>
      </w:tblGrid>
      <w:tr>
        <w:tblPrEx>
          <w:tblLayout w:type="fixed"/>
          <w:tblCellMar>
            <w:top w:w="0" w:type="dxa"/>
            <w:left w:w="108" w:type="dxa"/>
            <w:bottom w:w="0" w:type="dxa"/>
            <w:right w:w="108" w:type="dxa"/>
          </w:tblCellMar>
        </w:tblPrEx>
        <w:trPr>
          <w:trHeight w:val="898" w:hRule="atLeast"/>
        </w:trPr>
        <w:tc>
          <w:tcPr>
            <w:tcW w:w="4132" w:type="dxa"/>
            <w:shd w:val="clear" w:color="auto" w:fill="auto"/>
          </w:tcPr>
          <w:p>
            <w:pPr>
              <w:rPr>
                <w:rFonts w:hint="eastAsia" w:eastAsia="宋体"/>
                <w:lang w:eastAsia="zh-CN"/>
              </w:rPr>
            </w:pPr>
            <w:r>
              <w:rPr>
                <w:rFonts w:hint="eastAsia" w:eastAsia="宋体"/>
                <w:lang w:eastAsia="zh-CN"/>
              </w:rPr>
              <w:pict>
                <v:shape id="_x0000_i1029" o:spt="75" alt="railway telephone (2)" type="#_x0000_t75" style="height:195.35pt;width:195.35pt;" filled="f" o:preferrelative="t" stroked="f" coordsize="21600,21600">
                  <v:path/>
                  <v:fill on="f" focussize="0,0"/>
                  <v:stroke on="f"/>
                  <v:imagedata r:id="rId5" o:title="railway telephone (2)"/>
                  <o:lock v:ext="edit" aspectratio="t"/>
                  <w10:wrap type="none"/>
                  <w10:anchorlock/>
                </v:shape>
              </w:pict>
            </w:r>
          </w:p>
        </w:tc>
        <w:tc>
          <w:tcPr>
            <w:tcW w:w="5808" w:type="dxa"/>
            <w:shd w:val="clear" w:color="auto" w:fill="auto"/>
          </w:tcPr>
          <w:p>
            <w:pPr>
              <w:widowControl/>
              <w:numPr>
                <w:ilvl w:val="0"/>
                <w:numId w:val="1"/>
              </w:numPr>
              <w:spacing w:before="100" w:beforeAutospacing="1" w:after="100" w:afterAutospacing="1"/>
              <w:jc w:val="left"/>
              <w:rPr>
                <w:rFonts w:ascii="Arial" w:hAnsi="Arial" w:cs="Arial"/>
                <w:b/>
                <w:bCs/>
                <w:sz w:val="24"/>
                <w:szCs w:val="24"/>
              </w:rPr>
            </w:pPr>
            <w:r>
              <w:rPr>
                <w:rFonts w:hint="eastAsia" w:ascii="Arial" w:hAnsi="Arial" w:cs="Arial"/>
                <w:b/>
                <w:bCs/>
                <w:sz w:val="24"/>
                <w:szCs w:val="24"/>
              </w:rPr>
              <w:t>Standard Analogue phone or SIP phone</w:t>
            </w:r>
          </w:p>
          <w:p>
            <w:pPr>
              <w:widowControl/>
              <w:numPr>
                <w:ilvl w:val="0"/>
                <w:numId w:val="1"/>
              </w:numPr>
              <w:spacing w:before="100" w:beforeAutospacing="1" w:after="100" w:afterAutospacing="1"/>
              <w:jc w:val="left"/>
              <w:rPr>
                <w:rFonts w:ascii="Arial" w:hAnsi="Arial" w:cs="Arial"/>
                <w:b/>
                <w:bCs/>
                <w:sz w:val="24"/>
                <w:szCs w:val="24"/>
              </w:rPr>
            </w:pPr>
            <w:r>
              <w:rPr>
                <w:rFonts w:hint="eastAsia" w:ascii="Arial" w:hAnsi="Arial" w:cs="Arial"/>
                <w:b/>
                <w:bCs/>
                <w:sz w:val="24"/>
                <w:szCs w:val="24"/>
              </w:rPr>
              <w:t>Aluminum alloy die-casting body</w:t>
            </w:r>
          </w:p>
          <w:p>
            <w:pPr>
              <w:widowControl/>
              <w:numPr>
                <w:ilvl w:val="0"/>
                <w:numId w:val="1"/>
              </w:numPr>
              <w:spacing w:before="100" w:beforeAutospacing="1" w:after="100" w:afterAutospacing="1"/>
              <w:jc w:val="left"/>
              <w:rPr>
                <w:rFonts w:ascii="Arial" w:hAnsi="Arial" w:cs="Arial"/>
                <w:b/>
                <w:bCs/>
                <w:sz w:val="24"/>
                <w:szCs w:val="24"/>
              </w:rPr>
            </w:pPr>
            <w:r>
              <w:rPr>
                <w:rFonts w:hint="eastAsia" w:ascii="Arial" w:hAnsi="Arial" w:cs="Arial"/>
                <w:b/>
                <w:bCs/>
                <w:sz w:val="24"/>
                <w:szCs w:val="24"/>
              </w:rPr>
              <w:t>Vandal resistant handset and cord</w:t>
            </w:r>
          </w:p>
          <w:p>
            <w:pPr>
              <w:widowControl/>
              <w:numPr>
                <w:ilvl w:val="0"/>
                <w:numId w:val="1"/>
              </w:numPr>
              <w:spacing w:before="100" w:beforeAutospacing="1" w:after="100" w:afterAutospacing="1"/>
              <w:jc w:val="left"/>
              <w:rPr>
                <w:rFonts w:ascii="Arial" w:hAnsi="Arial" w:cs="Arial"/>
                <w:b/>
                <w:bCs/>
                <w:sz w:val="24"/>
                <w:szCs w:val="24"/>
              </w:rPr>
            </w:pPr>
            <w:r>
              <w:rPr>
                <w:rFonts w:hint="eastAsia" w:ascii="Arial" w:hAnsi="Arial" w:cs="Arial"/>
                <w:b/>
                <w:bCs/>
                <w:sz w:val="24"/>
                <w:szCs w:val="24"/>
              </w:rPr>
              <w:t>Weather proof protection to IP67</w:t>
            </w:r>
          </w:p>
          <w:p>
            <w:pPr>
              <w:widowControl/>
              <w:numPr>
                <w:ilvl w:val="0"/>
                <w:numId w:val="1"/>
              </w:numPr>
              <w:spacing w:before="100" w:beforeAutospacing="1" w:after="100" w:afterAutospacing="1"/>
              <w:jc w:val="left"/>
              <w:rPr>
                <w:rFonts w:ascii="Arial" w:hAnsi="Arial" w:cs="Arial"/>
                <w:b/>
                <w:bCs/>
                <w:sz w:val="24"/>
                <w:szCs w:val="24"/>
              </w:rPr>
            </w:pPr>
            <w:r>
              <w:rPr>
                <w:rFonts w:hint="eastAsia" w:ascii="Arial" w:hAnsi="Arial" w:cs="Arial"/>
                <w:b/>
                <w:bCs/>
                <w:sz w:val="24"/>
                <w:szCs w:val="24"/>
              </w:rPr>
              <w:t>Full keypad, with LED lamp</w:t>
            </w:r>
          </w:p>
          <w:p>
            <w:pPr>
              <w:widowControl/>
              <w:numPr>
                <w:ilvl w:val="0"/>
                <w:numId w:val="1"/>
              </w:numPr>
              <w:spacing w:before="100" w:beforeAutospacing="1" w:after="100" w:afterAutospacing="1"/>
              <w:jc w:val="left"/>
              <w:rPr>
                <w:rFonts w:ascii="Arial" w:hAnsi="Arial" w:cs="Arial"/>
                <w:b/>
                <w:bCs/>
                <w:sz w:val="24"/>
                <w:szCs w:val="24"/>
              </w:rPr>
            </w:pPr>
            <w:r>
              <w:rPr>
                <w:rFonts w:hint="eastAsia" w:ascii="Arial" w:hAnsi="Arial" w:cs="Arial"/>
                <w:b/>
                <w:bCs/>
                <w:sz w:val="24"/>
                <w:szCs w:val="24"/>
              </w:rPr>
              <w:t>Wall mounting, simple installation</w:t>
            </w:r>
          </w:p>
          <w:p>
            <w:pPr>
              <w:widowControl/>
              <w:numPr>
                <w:ilvl w:val="0"/>
                <w:numId w:val="1"/>
              </w:numPr>
              <w:spacing w:before="100" w:beforeAutospacing="1" w:after="100" w:afterAutospacing="1"/>
              <w:jc w:val="left"/>
              <w:rPr>
                <w:rFonts w:ascii="Arial" w:hAnsi="Arial" w:cs="Arial"/>
                <w:b/>
                <w:bCs/>
                <w:sz w:val="24"/>
                <w:szCs w:val="24"/>
              </w:rPr>
            </w:pPr>
            <w:r>
              <w:rPr>
                <w:rFonts w:hint="eastAsia" w:ascii="Arial" w:hAnsi="Arial" w:cs="Arial"/>
                <w:b/>
                <w:bCs/>
                <w:sz w:val="24"/>
                <w:szCs w:val="24"/>
              </w:rPr>
              <w:t>Inductive coupler fitted as standard for hard of hearing</w:t>
            </w:r>
          </w:p>
          <w:p>
            <w:pPr>
              <w:widowControl/>
              <w:numPr>
                <w:ilvl w:val="0"/>
                <w:numId w:val="1"/>
              </w:numPr>
              <w:spacing w:before="100" w:beforeAutospacing="1" w:after="100" w:afterAutospacing="1"/>
              <w:jc w:val="left"/>
              <w:rPr>
                <w:rFonts w:ascii="Arial" w:hAnsi="Arial" w:cs="Arial"/>
                <w:b/>
                <w:bCs/>
                <w:sz w:val="24"/>
                <w:szCs w:val="24"/>
              </w:rPr>
            </w:pPr>
            <w:r>
              <w:rPr>
                <w:rFonts w:hint="eastAsia" w:ascii="Arial" w:hAnsi="Arial" w:cs="Arial"/>
                <w:b/>
                <w:bCs/>
                <w:sz w:val="24"/>
                <w:szCs w:val="24"/>
              </w:rPr>
              <w:t>Phone line powered/AC/DC powered</w:t>
            </w:r>
          </w:p>
          <w:p>
            <w:pPr>
              <w:widowControl/>
              <w:numPr>
                <w:ilvl w:val="0"/>
                <w:numId w:val="1"/>
              </w:numPr>
              <w:spacing w:before="100" w:beforeAutospacing="1" w:after="100" w:afterAutospacing="1"/>
              <w:jc w:val="left"/>
              <w:rPr>
                <w:rFonts w:ascii="Arial" w:hAnsi="Arial" w:cs="Arial"/>
                <w:b/>
                <w:bCs/>
                <w:sz w:val="24"/>
                <w:szCs w:val="24"/>
              </w:rPr>
            </w:pPr>
            <w:r>
              <w:rPr>
                <w:rFonts w:hint="eastAsia" w:ascii="Arial" w:hAnsi="Arial" w:cs="Arial"/>
                <w:b/>
                <w:bCs/>
                <w:sz w:val="24"/>
                <w:szCs w:val="24"/>
              </w:rPr>
              <w:t>External power supply or PoE (SIP)</w:t>
            </w:r>
          </w:p>
          <w:p>
            <w:pPr>
              <w:widowControl/>
              <w:numPr>
                <w:ilvl w:val="0"/>
                <w:numId w:val="1"/>
              </w:numPr>
              <w:spacing w:before="100" w:beforeAutospacing="1" w:after="100" w:afterAutospacing="1"/>
              <w:jc w:val="left"/>
              <w:rPr>
                <w:rFonts w:ascii="Arial" w:hAnsi="Arial" w:cs="Arial"/>
                <w:b/>
                <w:bCs/>
                <w:sz w:val="24"/>
                <w:szCs w:val="24"/>
              </w:rPr>
            </w:pPr>
            <w:r>
              <w:rPr>
                <w:rFonts w:hint="eastAsia" w:ascii="Arial" w:hAnsi="Arial" w:cs="Arial"/>
                <w:b/>
                <w:bCs/>
                <w:sz w:val="24"/>
                <w:szCs w:val="24"/>
              </w:rPr>
              <w:t>RJ45 Port for SIP connection</w:t>
            </w:r>
          </w:p>
          <w:p>
            <w:pPr>
              <w:widowControl/>
              <w:numPr>
                <w:ilvl w:val="0"/>
                <w:numId w:val="1"/>
              </w:numPr>
              <w:spacing w:before="100" w:beforeAutospacing="1" w:after="100" w:afterAutospacing="1"/>
              <w:jc w:val="left"/>
              <w:rPr>
                <w:rFonts w:ascii="Arial" w:hAnsi="Arial" w:cs="Arial"/>
                <w:b/>
                <w:bCs/>
                <w:sz w:val="24"/>
                <w:szCs w:val="24"/>
              </w:rPr>
            </w:pPr>
            <w:r>
              <w:rPr>
                <w:rFonts w:ascii="Arial" w:hAnsi="Arial" w:cs="Arial"/>
                <w:b/>
                <w:bCs/>
                <w:sz w:val="24"/>
                <w:szCs w:val="24"/>
              </w:rPr>
              <w:t>With</w:t>
            </w:r>
            <w:r>
              <w:rPr>
                <w:rFonts w:hint="eastAsia" w:ascii="Arial" w:hAnsi="Arial" w:cs="Arial"/>
                <w:b/>
                <w:bCs/>
                <w:sz w:val="24"/>
                <w:szCs w:val="24"/>
              </w:rPr>
              <w:t xml:space="preserve"> LED lamp fixed on the top</w:t>
            </w:r>
          </w:p>
          <w:p>
            <w:pPr>
              <w:widowControl/>
              <w:numPr>
                <w:ilvl w:val="0"/>
                <w:numId w:val="1"/>
              </w:numPr>
              <w:spacing w:before="100" w:beforeAutospacing="1" w:after="100" w:afterAutospacing="1"/>
              <w:jc w:val="left"/>
              <w:rPr>
                <w:rFonts w:ascii="Arial" w:hAnsi="Arial" w:cs="Arial"/>
                <w:b/>
                <w:bCs/>
                <w:sz w:val="24"/>
                <w:szCs w:val="24"/>
              </w:rPr>
            </w:pPr>
            <w:r>
              <w:rPr>
                <w:rFonts w:hint="eastAsia" w:ascii="Arial" w:hAnsi="Arial" w:cs="Arial"/>
                <w:b/>
                <w:bCs/>
                <w:sz w:val="24"/>
                <w:szCs w:val="24"/>
              </w:rPr>
              <w:t>CE,FCC,ROSH compliant</w:t>
            </w:r>
            <w:bookmarkStart w:id="0" w:name="_GoBack"/>
            <w:bookmarkEnd w:id="0"/>
          </w:p>
          <w:p>
            <w:pPr>
              <w:widowControl/>
              <w:spacing w:before="100" w:beforeAutospacing="1" w:after="100" w:afterAutospacing="1"/>
              <w:jc w:val="left"/>
              <w:rPr>
                <w:rFonts w:ascii="Arial" w:hAnsi="Arial" w:cs="Arial"/>
                <w:b/>
                <w:bCs/>
                <w:sz w:val="24"/>
                <w:szCs w:val="24"/>
              </w:rPr>
            </w:pPr>
          </w:p>
        </w:tc>
      </w:tr>
      <w:tr>
        <w:tblPrEx>
          <w:tblLayout w:type="fixed"/>
          <w:tblCellMar>
            <w:top w:w="0" w:type="dxa"/>
            <w:left w:w="108" w:type="dxa"/>
            <w:bottom w:w="0" w:type="dxa"/>
            <w:right w:w="108" w:type="dxa"/>
          </w:tblCellMar>
        </w:tblPrEx>
        <w:trPr>
          <w:trHeight w:val="7053" w:hRule="atLeast"/>
        </w:trPr>
        <w:tc>
          <w:tcPr>
            <w:tcW w:w="4132" w:type="dxa"/>
            <w:shd w:val="clear" w:color="auto" w:fill="auto"/>
          </w:tcPr>
          <w:p>
            <w:pPr>
              <w:widowControl/>
              <w:jc w:val="left"/>
              <w:rPr>
                <w:rFonts w:ascii="Arial" w:hAnsi="Arial" w:cs="Arial"/>
                <w:kern w:val="0"/>
                <w:szCs w:val="21"/>
              </w:rPr>
            </w:pPr>
            <w:r>
              <w:rPr>
                <w:rFonts w:hint="eastAsia" w:ascii="Arial" w:hAnsi="Arial" w:cs="Arial"/>
                <w:kern w:val="0"/>
                <w:szCs w:val="21"/>
              </w:rPr>
              <w:t>The JR100 series telephones are fully contained within a corrosion resistant cast aluminium weatherproof case with a door providing complete protection against dust and moisture ingress, resulting in a highly reliable product with a long MTBF.</w:t>
            </w:r>
          </w:p>
          <w:p>
            <w:pPr>
              <w:widowControl/>
              <w:jc w:val="left"/>
              <w:rPr>
                <w:rFonts w:ascii="Arial" w:hAnsi="Arial" w:cs="Arial"/>
                <w:kern w:val="0"/>
                <w:szCs w:val="21"/>
              </w:rPr>
            </w:pPr>
            <w:r>
              <w:rPr>
                <w:rFonts w:hint="eastAsia" w:ascii="Arial" w:hAnsi="Arial" w:cs="Arial"/>
                <w:kern w:val="0"/>
                <w:szCs w:val="21"/>
              </w:rPr>
              <w:t>The unique robust handset is manufactured from moulded Bulk Molding Compound and designed specifically to withstand arduous use in all environments, armoured cord to provide additional resistance to vandalism or heavy industrial use.</w:t>
            </w:r>
          </w:p>
          <w:p>
            <w:pPr>
              <w:widowControl/>
              <w:jc w:val="left"/>
              <w:rPr>
                <w:rFonts w:ascii="Arial" w:hAnsi="Arial" w:cs="Arial"/>
                <w:kern w:val="0"/>
                <w:szCs w:val="21"/>
              </w:rPr>
            </w:pPr>
            <w:r>
              <w:rPr>
                <w:rFonts w:hint="eastAsia" w:ascii="Arial" w:hAnsi="Arial" w:cs="Arial"/>
                <w:kern w:val="0"/>
                <w:szCs w:val="21"/>
              </w:rPr>
              <w:t>The JR100 series Weatherproof Telephones are designed for use by the railways, power stations, the armed services and heavy industry which require very reliable telephony under adverse conditions.</w:t>
            </w:r>
          </w:p>
          <w:p>
            <w:pPr>
              <w:widowControl/>
              <w:jc w:val="left"/>
              <w:rPr>
                <w:rFonts w:ascii="Arial" w:hAnsi="Arial" w:cs="Arial"/>
                <w:kern w:val="0"/>
                <w:szCs w:val="21"/>
              </w:rPr>
            </w:pPr>
          </w:p>
          <w:p>
            <w:pPr>
              <w:widowControl/>
              <w:jc w:val="left"/>
              <w:rPr>
                <w:rFonts w:ascii="Arial" w:hAnsi="Arial" w:cs="Arial"/>
                <w:b/>
                <w:bCs/>
                <w:szCs w:val="21"/>
              </w:rPr>
            </w:pPr>
            <w:r>
              <w:rPr>
                <w:rFonts w:ascii="Arial" w:hAnsi="Arial" w:cs="Arial"/>
                <w:b/>
                <w:bCs/>
                <w:szCs w:val="21"/>
              </w:rPr>
              <w:t>Standard Analogue</w:t>
            </w:r>
          </w:p>
          <w:p>
            <w:pPr>
              <w:widowControl/>
              <w:jc w:val="left"/>
              <w:rPr>
                <w:rFonts w:ascii="ˎ̥" w:hAnsi="ˎ̥" w:cs="宋体"/>
                <w:kern w:val="0"/>
                <w:szCs w:val="21"/>
              </w:rPr>
            </w:pPr>
            <w:r>
              <w:rPr>
                <w:rFonts w:ascii="Arial" w:hAnsi="Arial" w:cs="Arial"/>
                <w:kern w:val="0"/>
                <w:szCs w:val="21"/>
              </w:rPr>
              <w:t>As a standard analogue telephone, this unit provides basic telephone functions and can be connected to any standard two-wire telephone line, including analogue PABX lines and PSTN.</w:t>
            </w:r>
          </w:p>
        </w:tc>
        <w:tc>
          <w:tcPr>
            <w:tcW w:w="5808" w:type="dxa"/>
            <w:shd w:val="clear" w:color="auto" w:fill="auto"/>
          </w:tcPr>
          <w:tbl>
            <w:tblPr>
              <w:tblStyle w:val="5"/>
              <w:tblpPr w:leftFromText="180" w:rightFromText="180" w:vertAnchor="text" w:horzAnchor="page" w:tblpX="85" w:tblpY="54"/>
              <w:tblOverlap w:val="never"/>
              <w:tblW w:w="5600" w:type="dxa"/>
              <w:tblInd w:w="37" w:type="dxa"/>
              <w:tblBorders>
                <w:top w:val="threeDEmboss" w:color="auto" w:sz="18" w:space="0"/>
                <w:left w:val="threeDEmboss" w:color="auto" w:sz="18" w:space="0"/>
                <w:bottom w:val="threeDEngrave" w:color="auto" w:sz="18" w:space="0"/>
                <w:right w:val="threeDEngrave" w:color="auto" w:sz="18" w:space="0"/>
                <w:insideH w:val="none" w:color="auto" w:sz="0" w:space="0"/>
                <w:insideV w:val="none" w:color="auto" w:sz="0" w:space="0"/>
              </w:tblBorders>
              <w:tblLayout w:type="fixed"/>
              <w:tblCellMar>
                <w:top w:w="0" w:type="dxa"/>
                <w:left w:w="108" w:type="dxa"/>
                <w:bottom w:w="0" w:type="dxa"/>
                <w:right w:w="108" w:type="dxa"/>
              </w:tblCellMar>
            </w:tblPr>
            <w:tblGrid>
              <w:gridCol w:w="5600"/>
            </w:tblGrid>
            <w:tr>
              <w:tblPrEx>
                <w:tblBorders>
                  <w:top w:val="threeDEmboss" w:color="auto" w:sz="18" w:space="0"/>
                  <w:left w:val="threeDEmboss" w:color="auto" w:sz="18" w:space="0"/>
                  <w:bottom w:val="threeDEngrave" w:color="auto" w:sz="18" w:space="0"/>
                  <w:right w:val="threeDEngrave" w:color="auto" w:sz="18" w:space="0"/>
                  <w:insideH w:val="none" w:color="auto" w:sz="0" w:space="0"/>
                  <w:insideV w:val="none" w:color="auto" w:sz="0" w:space="0"/>
                </w:tblBorders>
                <w:tblLayout w:type="fixed"/>
                <w:tblCellMar>
                  <w:top w:w="0" w:type="dxa"/>
                  <w:left w:w="108" w:type="dxa"/>
                  <w:bottom w:w="0" w:type="dxa"/>
                  <w:right w:w="108" w:type="dxa"/>
                </w:tblCellMar>
              </w:tblPrEx>
              <w:trPr>
                <w:trHeight w:val="7888" w:hRule="atLeast"/>
              </w:trPr>
              <w:tc>
                <w:tcPr>
                  <w:tcW w:w="5600" w:type="dxa"/>
                  <w:shd w:val="clear" w:color="auto" w:fill="auto"/>
                </w:tcPr>
                <w:p>
                  <w:pPr>
                    <w:jc w:val="left"/>
                    <w:rPr>
                      <w:rFonts w:ascii="Arial" w:hAnsi="Arial" w:cs="Arial"/>
                      <w:b/>
                      <w:bCs/>
                      <w:color w:val="00B0F0"/>
                    </w:rPr>
                  </w:pPr>
                  <w:r>
                    <w:rPr>
                      <w:rFonts w:hint="eastAsia" w:ascii="Arial" w:hAnsi="Arial" w:cs="Arial"/>
                      <w:b/>
                      <w:bCs/>
                      <w:color w:val="00B0F0"/>
                    </w:rPr>
                    <w:t xml:space="preserve">SIP-VoIP </w:t>
                  </w:r>
                  <w:r>
                    <w:rPr>
                      <w:rFonts w:ascii="Arial" w:hAnsi="Arial" w:cs="Arial"/>
                      <w:b/>
                      <w:bCs/>
                      <w:color w:val="00B0F0"/>
                    </w:rPr>
                    <w:t>TECHNICAL SPECIFICATIONS</w:t>
                  </w:r>
                </w:p>
                <w:p>
                  <w:pPr>
                    <w:jc w:val="left"/>
                    <w:rPr>
                      <w:rFonts w:ascii="Arial" w:hAnsi="Arial" w:cs="Arial"/>
                      <w:b/>
                      <w:bCs/>
                      <w:kern w:val="0"/>
                      <w:szCs w:val="21"/>
                    </w:rPr>
                  </w:pPr>
                  <w:r>
                    <w:rPr>
                      <w:rFonts w:ascii="Arial" w:hAnsi="Arial" w:cs="Arial"/>
                      <w:b/>
                      <w:bCs/>
                      <w:kern w:val="0"/>
                      <w:szCs w:val="21"/>
                    </w:rPr>
                    <w:t>Power Input:</w:t>
                  </w:r>
                </w:p>
                <w:p>
                  <w:pPr>
                    <w:jc w:val="left"/>
                    <w:rPr>
                      <w:rFonts w:ascii="Arial" w:hAnsi="Arial" w:cs="Arial"/>
                      <w:kern w:val="0"/>
                      <w:szCs w:val="21"/>
                    </w:rPr>
                  </w:pPr>
                  <w:r>
                    <w:rPr>
                      <w:rFonts w:ascii="Arial" w:hAnsi="Arial" w:cs="Arial"/>
                      <w:kern w:val="0"/>
                      <w:szCs w:val="21"/>
                    </w:rPr>
                    <w:t>12-24V DC</w:t>
                  </w:r>
                </w:p>
                <w:p>
                  <w:pPr>
                    <w:jc w:val="left"/>
                    <w:rPr>
                      <w:rFonts w:ascii="Arial" w:hAnsi="Arial" w:cs="Arial"/>
                      <w:b/>
                      <w:bCs/>
                      <w:kern w:val="0"/>
                      <w:szCs w:val="21"/>
                    </w:rPr>
                  </w:pPr>
                  <w:r>
                    <w:rPr>
                      <w:rFonts w:ascii="Arial" w:hAnsi="Arial" w:cs="Arial"/>
                      <w:b/>
                      <w:bCs/>
                      <w:kern w:val="0"/>
                      <w:szCs w:val="21"/>
                    </w:rPr>
                    <w:t xml:space="preserve">Port: </w:t>
                  </w:r>
                </w:p>
                <w:p>
                  <w:pPr>
                    <w:jc w:val="left"/>
                    <w:rPr>
                      <w:rFonts w:ascii="Arial" w:hAnsi="Arial" w:cs="Arial"/>
                      <w:kern w:val="0"/>
                      <w:szCs w:val="21"/>
                    </w:rPr>
                  </w:pPr>
                  <w:r>
                    <w:rPr>
                      <w:rFonts w:ascii="Arial" w:hAnsi="Arial" w:cs="Arial"/>
                      <w:kern w:val="0"/>
                      <w:szCs w:val="21"/>
                    </w:rPr>
                    <w:t>WAN: 10/100Base- T RJ-45 for LAN, Auto MDIX</w:t>
                  </w:r>
                </w:p>
                <w:p>
                  <w:pPr>
                    <w:jc w:val="left"/>
                    <w:rPr>
                      <w:rFonts w:ascii="Arial" w:hAnsi="Arial" w:cs="Arial"/>
                      <w:kern w:val="0"/>
                      <w:szCs w:val="21"/>
                    </w:rPr>
                  </w:pPr>
                  <w:r>
                    <w:rPr>
                      <w:rFonts w:ascii="Arial" w:hAnsi="Arial" w:cs="Arial"/>
                      <w:kern w:val="0"/>
                      <w:szCs w:val="21"/>
                    </w:rPr>
                    <w:t>LAN: 10/100Base- T RJ-45 for PC, Auto MDIX</w:t>
                  </w:r>
                </w:p>
                <w:p>
                  <w:pPr>
                    <w:jc w:val="left"/>
                    <w:rPr>
                      <w:rFonts w:ascii="Arial" w:hAnsi="Arial" w:cs="Arial"/>
                      <w:kern w:val="0"/>
                      <w:szCs w:val="21"/>
                    </w:rPr>
                  </w:pPr>
                  <w:r>
                    <w:rPr>
                      <w:rFonts w:ascii="Arial" w:hAnsi="Arial" w:cs="Arial"/>
                      <w:b/>
                      <w:bCs/>
                      <w:kern w:val="0"/>
                      <w:szCs w:val="21"/>
                    </w:rPr>
                    <w:t>Power Consumption:</w:t>
                  </w:r>
                  <w:r>
                    <w:rPr>
                      <w:rFonts w:ascii="Arial" w:hAnsi="Arial" w:cs="Arial"/>
                      <w:kern w:val="0"/>
                      <w:szCs w:val="21"/>
                    </w:rPr>
                    <w:t xml:space="preserve"> </w:t>
                  </w:r>
                </w:p>
                <w:p>
                  <w:pPr>
                    <w:jc w:val="left"/>
                    <w:rPr>
                      <w:rFonts w:ascii="Arial" w:hAnsi="Arial" w:cs="Arial"/>
                      <w:kern w:val="0"/>
                      <w:szCs w:val="21"/>
                    </w:rPr>
                  </w:pPr>
                  <w:r>
                    <w:rPr>
                      <w:rFonts w:ascii="Arial" w:hAnsi="Arial" w:cs="Arial"/>
                      <w:kern w:val="0"/>
                      <w:szCs w:val="21"/>
                    </w:rPr>
                    <w:t>Idle:1.5W/ Active:1.8W</w:t>
                  </w:r>
                </w:p>
                <w:p>
                  <w:pPr>
                    <w:jc w:val="left"/>
                    <w:rPr>
                      <w:rFonts w:ascii="Arial" w:hAnsi="Arial" w:cs="Arial"/>
                      <w:b/>
                      <w:bCs/>
                      <w:color w:val="00B0F0"/>
                    </w:rPr>
                  </w:pPr>
                  <w:r>
                    <w:rPr>
                      <w:rFonts w:ascii="Arial" w:hAnsi="Arial" w:cs="Arial"/>
                      <w:b/>
                      <w:bCs/>
                      <w:color w:val="00B0F0"/>
                    </w:rPr>
                    <w:t>Voice Features</w:t>
                  </w:r>
                </w:p>
                <w:p>
                  <w:pPr>
                    <w:numPr>
                      <w:ilvl w:val="0"/>
                      <w:numId w:val="2"/>
                    </w:numPr>
                    <w:jc w:val="left"/>
                    <w:rPr>
                      <w:rFonts w:ascii="Arial" w:hAnsi="Arial" w:cs="Arial"/>
                      <w:kern w:val="0"/>
                      <w:szCs w:val="21"/>
                    </w:rPr>
                  </w:pPr>
                  <w:r>
                    <w:rPr>
                      <w:rFonts w:ascii="Arial" w:hAnsi="Arial" w:cs="Arial"/>
                      <w:kern w:val="0"/>
                      <w:szCs w:val="21"/>
                    </w:rPr>
                    <w:t>Support SIP 2.0 (RFC3261)</w:t>
                  </w:r>
                </w:p>
                <w:p>
                  <w:pPr>
                    <w:numPr>
                      <w:ilvl w:val="0"/>
                      <w:numId w:val="2"/>
                    </w:numPr>
                    <w:jc w:val="left"/>
                    <w:rPr>
                      <w:rFonts w:ascii="Arial" w:hAnsi="Arial" w:cs="Arial"/>
                      <w:kern w:val="0"/>
                      <w:szCs w:val="21"/>
                    </w:rPr>
                  </w:pPr>
                  <w:r>
                    <w:rPr>
                      <w:rFonts w:ascii="Arial" w:hAnsi="Arial" w:cs="Arial"/>
                      <w:kern w:val="0"/>
                      <w:szCs w:val="21"/>
                    </w:rPr>
                    <w:t>Codec: G.711A/u, G.7231 high/low, G.729, G.722</w:t>
                  </w:r>
                </w:p>
                <w:p>
                  <w:pPr>
                    <w:numPr>
                      <w:ilvl w:val="0"/>
                      <w:numId w:val="2"/>
                    </w:numPr>
                    <w:jc w:val="left"/>
                    <w:rPr>
                      <w:rFonts w:ascii="Arial" w:hAnsi="Arial" w:cs="Arial"/>
                      <w:kern w:val="0"/>
                      <w:szCs w:val="21"/>
                    </w:rPr>
                  </w:pPr>
                  <w:r>
                    <w:rPr>
                      <w:rFonts w:ascii="Arial" w:hAnsi="Arial" w:cs="Arial"/>
                      <w:kern w:val="0"/>
                      <w:szCs w:val="21"/>
                    </w:rPr>
                    <w:t>Echo cancellation: Support G.168 and hand-free can support 96ms</w:t>
                  </w:r>
                </w:p>
                <w:p>
                  <w:pPr>
                    <w:numPr>
                      <w:ilvl w:val="0"/>
                      <w:numId w:val="2"/>
                    </w:numPr>
                    <w:jc w:val="left"/>
                    <w:rPr>
                      <w:rFonts w:ascii="Arial" w:hAnsi="Arial" w:cs="Arial"/>
                      <w:kern w:val="0"/>
                      <w:szCs w:val="21"/>
                    </w:rPr>
                  </w:pPr>
                  <w:r>
                    <w:rPr>
                      <w:rFonts w:ascii="Arial" w:hAnsi="Arial" w:cs="Arial"/>
                      <w:kern w:val="0"/>
                      <w:szCs w:val="21"/>
                    </w:rPr>
                    <w:t>Supports full duplex</w:t>
                  </w:r>
                </w:p>
                <w:p>
                  <w:pPr>
                    <w:numPr>
                      <w:ilvl w:val="0"/>
                      <w:numId w:val="2"/>
                    </w:numPr>
                    <w:jc w:val="left"/>
                    <w:rPr>
                      <w:rFonts w:ascii="Arial" w:hAnsi="Arial" w:cs="Arial"/>
                      <w:kern w:val="0"/>
                      <w:szCs w:val="21"/>
                    </w:rPr>
                  </w:pPr>
                  <w:r>
                    <w:rPr>
                      <w:rFonts w:ascii="Arial" w:hAnsi="Arial" w:cs="Arial"/>
                      <w:kern w:val="0"/>
                      <w:szCs w:val="21"/>
                    </w:rPr>
                    <w:t>SIP support SIP domain, SIP authentication(none, basic,MD5),DNS name of server</w:t>
                  </w:r>
                </w:p>
                <w:p>
                  <w:pPr>
                    <w:numPr>
                      <w:ilvl w:val="0"/>
                      <w:numId w:val="3"/>
                    </w:numPr>
                    <w:jc w:val="left"/>
                    <w:rPr>
                      <w:rFonts w:ascii="Arial" w:hAnsi="Arial" w:cs="Arial"/>
                      <w:szCs w:val="21"/>
                    </w:rPr>
                  </w:pPr>
                  <w:r>
                    <w:rPr>
                      <w:rFonts w:ascii="Arial" w:hAnsi="Arial" w:cs="Arial"/>
                      <w:szCs w:val="21"/>
                    </w:rPr>
                    <w:t>DTMF:SIP info, DTMF Relay</w:t>
                  </w:r>
                  <w:r>
                    <w:rPr>
                      <w:rFonts w:hint="eastAsia" w:ascii="Arial" w:hAnsi="Arial" w:cs="Arial"/>
                      <w:szCs w:val="21"/>
                    </w:rPr>
                    <w:t>，</w:t>
                  </w:r>
                  <w:r>
                    <w:rPr>
                      <w:rFonts w:ascii="Arial" w:hAnsi="Arial" w:cs="Arial"/>
                      <w:szCs w:val="21"/>
                    </w:rPr>
                    <w:t>RFC2833</w:t>
                  </w:r>
                </w:p>
                <w:p>
                  <w:pPr>
                    <w:numPr>
                      <w:ilvl w:val="0"/>
                      <w:numId w:val="3"/>
                    </w:numPr>
                    <w:jc w:val="left"/>
                    <w:rPr>
                      <w:rFonts w:ascii="Arial" w:hAnsi="Arial" w:cs="Arial"/>
                      <w:kern w:val="0"/>
                      <w:szCs w:val="21"/>
                    </w:rPr>
                  </w:pPr>
                  <w:r>
                    <w:rPr>
                      <w:rFonts w:ascii="Arial" w:hAnsi="Arial" w:cs="Arial"/>
                      <w:szCs w:val="21"/>
                    </w:rPr>
                    <w:t>Call control features: Flexible dial map, support hot-line</w:t>
                  </w:r>
                </w:p>
                <w:p>
                  <w:pPr>
                    <w:jc w:val="left"/>
                    <w:rPr>
                      <w:rFonts w:ascii="Arial" w:hAnsi="Arial" w:cs="Arial"/>
                      <w:b/>
                      <w:bCs/>
                      <w:color w:val="00B0F0"/>
                    </w:rPr>
                  </w:pPr>
                  <w:r>
                    <w:rPr>
                      <w:rFonts w:ascii="Arial" w:hAnsi="Arial" w:cs="Arial"/>
                      <w:b/>
                      <w:bCs/>
                      <w:color w:val="00B0F0"/>
                    </w:rPr>
                    <w:t>Network Features</w:t>
                  </w:r>
                </w:p>
                <w:p>
                  <w:pPr>
                    <w:numPr>
                      <w:ilvl w:val="0"/>
                      <w:numId w:val="2"/>
                    </w:numPr>
                    <w:jc w:val="left"/>
                    <w:rPr>
                      <w:rFonts w:ascii="Arial" w:hAnsi="Arial" w:cs="Arial"/>
                      <w:kern w:val="0"/>
                      <w:szCs w:val="21"/>
                    </w:rPr>
                  </w:pPr>
                  <w:r>
                    <w:rPr>
                      <w:rFonts w:ascii="Arial" w:hAnsi="Arial" w:cs="Arial"/>
                      <w:kern w:val="0"/>
                      <w:szCs w:val="21"/>
                    </w:rPr>
                    <w:t>WAN/LAN: support Bridge mode</w:t>
                  </w:r>
                </w:p>
                <w:p>
                  <w:pPr>
                    <w:numPr>
                      <w:ilvl w:val="0"/>
                      <w:numId w:val="2"/>
                    </w:numPr>
                    <w:jc w:val="left"/>
                    <w:rPr>
                      <w:rFonts w:ascii="Arial" w:hAnsi="Arial" w:cs="Arial"/>
                      <w:kern w:val="0"/>
                      <w:szCs w:val="21"/>
                    </w:rPr>
                  </w:pPr>
                  <w:r>
                    <w:rPr>
                      <w:rFonts w:ascii="Arial" w:hAnsi="Arial" w:cs="Arial"/>
                      <w:kern w:val="0"/>
                      <w:szCs w:val="21"/>
                    </w:rPr>
                    <w:t>Support static IP address</w:t>
                  </w:r>
                </w:p>
                <w:p>
                  <w:pPr>
                    <w:numPr>
                      <w:ilvl w:val="0"/>
                      <w:numId w:val="4"/>
                    </w:numPr>
                    <w:jc w:val="left"/>
                    <w:rPr>
                      <w:rFonts w:ascii="Arial" w:hAnsi="Arial" w:cs="Arial"/>
                      <w:b/>
                      <w:bCs/>
                      <w:szCs w:val="21"/>
                    </w:rPr>
                  </w:pPr>
                  <w:r>
                    <w:rPr>
                      <w:rFonts w:ascii="Arial" w:hAnsi="Arial" w:cs="Arial"/>
                      <w:kern w:val="0"/>
                      <w:szCs w:val="21"/>
                    </w:rPr>
                    <w:t>Support DHCP get IP on WAN port</w:t>
                  </w:r>
                </w:p>
                <w:p>
                  <w:pPr>
                    <w:numPr>
                      <w:ilvl w:val="0"/>
                      <w:numId w:val="4"/>
                    </w:numPr>
                    <w:jc w:val="left"/>
                    <w:rPr>
                      <w:rFonts w:ascii="Arial" w:hAnsi="Arial" w:cs="Arial"/>
                      <w:b/>
                      <w:bCs/>
                      <w:szCs w:val="21"/>
                    </w:rPr>
                  </w:pPr>
                  <w:r>
                    <w:rPr>
                      <w:rFonts w:ascii="Arial" w:hAnsi="Arial" w:cs="Arial"/>
                      <w:kern w:val="0"/>
                      <w:szCs w:val="21"/>
                    </w:rPr>
                    <w:t>Support VLAN</w:t>
                  </w:r>
                </w:p>
                <w:p>
                  <w:pPr>
                    <w:numPr>
                      <w:ilvl w:val="0"/>
                      <w:numId w:val="2"/>
                    </w:numPr>
                    <w:jc w:val="left"/>
                    <w:rPr>
                      <w:rFonts w:ascii="Arial" w:hAnsi="Arial" w:cs="Arial"/>
                      <w:kern w:val="0"/>
                      <w:szCs w:val="21"/>
                    </w:rPr>
                  </w:pPr>
                  <w:r>
                    <w:rPr>
                      <w:rFonts w:ascii="Arial" w:hAnsi="Arial" w:cs="Arial"/>
                      <w:kern w:val="0"/>
                      <w:szCs w:val="21"/>
                    </w:rPr>
                    <w:t>Support web config</w:t>
                  </w:r>
                </w:p>
              </w:tc>
            </w:tr>
          </w:tbl>
          <w:p>
            <w:pPr>
              <w:jc w:val="left"/>
              <w:rPr>
                <w:rFonts w:ascii="Arial" w:hAnsi="Arial" w:cs="Arial"/>
                <w:szCs w:val="21"/>
              </w:rPr>
            </w:pPr>
          </w:p>
        </w:tc>
      </w:tr>
    </w:tbl>
    <w:p>
      <w:pPr>
        <w:rPr>
          <w:vanish/>
        </w:rPr>
      </w:pPr>
    </w:p>
    <w:tbl>
      <w:tblPr>
        <w:tblStyle w:val="5"/>
        <w:tblW w:w="9865" w:type="dxa"/>
        <w:tblInd w:w="0" w:type="dxa"/>
        <w:tblLayout w:type="fixed"/>
        <w:tblCellMar>
          <w:top w:w="0" w:type="dxa"/>
          <w:left w:w="108" w:type="dxa"/>
          <w:bottom w:w="0" w:type="dxa"/>
          <w:right w:w="108" w:type="dxa"/>
        </w:tblCellMar>
      </w:tblPr>
      <w:tblGrid>
        <w:gridCol w:w="4181"/>
        <w:gridCol w:w="5684"/>
      </w:tblGrid>
      <w:tr>
        <w:tblPrEx>
          <w:tblLayout w:type="fixed"/>
          <w:tblCellMar>
            <w:top w:w="0" w:type="dxa"/>
            <w:left w:w="108" w:type="dxa"/>
            <w:bottom w:w="0" w:type="dxa"/>
            <w:right w:w="108" w:type="dxa"/>
          </w:tblCellMar>
        </w:tblPrEx>
        <w:trPr>
          <w:trHeight w:val="12812" w:hRule="atLeast"/>
        </w:trPr>
        <w:tc>
          <w:tcPr>
            <w:tcW w:w="4181" w:type="dxa"/>
            <w:shd w:val="clear" w:color="auto" w:fill="auto"/>
          </w:tcPr>
          <w:p>
            <w:pPr>
              <w:jc w:val="left"/>
              <w:rPr>
                <w:rFonts w:ascii="Arial" w:hAnsi="Arial" w:cs="Arial"/>
                <w:b/>
                <w:bCs/>
                <w:highlight w:val="darkGray"/>
                <w:shd w:val="clear" w:color="auto" w:fill="FFFFFF"/>
              </w:rPr>
            </w:pPr>
          </w:p>
          <w:p>
            <w:pPr>
              <w:jc w:val="left"/>
              <w:rPr>
                <w:rFonts w:ascii="Arial" w:hAnsi="Arial" w:cs="Arial"/>
                <w:b/>
                <w:bCs/>
                <w:shd w:val="clear" w:color="FFFFFF" w:fill="D9D9D9"/>
              </w:rPr>
            </w:pPr>
            <w:r>
              <w:rPr>
                <w:rFonts w:ascii="Arial" w:hAnsi="Arial" w:cs="Arial"/>
                <w:b/>
                <w:bCs/>
                <w:color w:val="00B0F0"/>
              </w:rPr>
              <w:t xml:space="preserve">TECHNICAL SPECIFICATION   </w:t>
            </w:r>
          </w:p>
          <w:p>
            <w:pPr>
              <w:jc w:val="left"/>
              <w:rPr>
                <w:rFonts w:ascii="Arial" w:hAnsi="Arial" w:cs="Arial"/>
                <w:b/>
                <w:bCs/>
              </w:rPr>
            </w:pPr>
            <w:r>
              <w:rPr>
                <w:rFonts w:ascii="Arial" w:hAnsi="Arial" w:cs="Arial"/>
                <w:b/>
                <w:bCs/>
              </w:rPr>
              <w:t xml:space="preserve">Casing Material </w:t>
            </w:r>
          </w:p>
          <w:p>
            <w:pPr>
              <w:jc w:val="left"/>
              <w:rPr>
                <w:rFonts w:ascii="Arial" w:hAnsi="Arial" w:cs="Arial"/>
                <w:b/>
                <w:bCs/>
              </w:rPr>
            </w:pPr>
            <w:r>
              <w:rPr>
                <w:rFonts w:hint="eastAsia" w:ascii="Arial" w:hAnsi="Arial" w:cs="Arial"/>
              </w:rPr>
              <w:t xml:space="preserve">Die cast aluminium, epoxy powder coated. </w:t>
            </w:r>
            <w:r>
              <w:rPr>
                <w:rFonts w:hint="eastAsia" w:ascii="Arial" w:hAnsi="Arial" w:cs="Arial"/>
                <w:b/>
                <w:bCs/>
              </w:rPr>
              <w:t>Colors</w:t>
            </w:r>
          </w:p>
          <w:p>
            <w:pPr>
              <w:jc w:val="left"/>
              <w:rPr>
                <w:rFonts w:ascii="Arial" w:hAnsi="Arial" w:cs="Arial"/>
              </w:rPr>
            </w:pPr>
            <w:r>
              <w:rPr>
                <w:rFonts w:hint="eastAsia" w:ascii="Arial" w:hAnsi="Arial" w:cs="Arial"/>
              </w:rPr>
              <w:t xml:space="preserve">Gray, other colors to special order </w:t>
            </w:r>
            <w:r>
              <w:rPr>
                <w:rFonts w:ascii="Arial" w:hAnsi="Arial" w:cs="Arial"/>
              </w:rPr>
              <w:t xml:space="preserve"> </w:t>
            </w:r>
          </w:p>
          <w:p>
            <w:pPr>
              <w:jc w:val="left"/>
              <w:rPr>
                <w:rFonts w:ascii="Arial" w:hAnsi="Arial" w:cs="Arial"/>
              </w:rPr>
            </w:pPr>
            <w:r>
              <w:rPr>
                <w:rFonts w:ascii="Arial" w:hAnsi="Arial" w:cs="Arial"/>
                <w:b/>
                <w:bCs/>
              </w:rPr>
              <w:t>Handset Material</w:t>
            </w:r>
            <w:r>
              <w:rPr>
                <w:rFonts w:ascii="Arial" w:hAnsi="Arial" w:cs="Arial"/>
              </w:rPr>
              <w:t xml:space="preserve"> </w:t>
            </w:r>
          </w:p>
          <w:p>
            <w:pPr>
              <w:jc w:val="left"/>
              <w:rPr>
                <w:rFonts w:ascii="Arial" w:hAnsi="Arial" w:cs="Arial"/>
              </w:rPr>
            </w:pPr>
            <w:r>
              <w:rPr>
                <w:rFonts w:hint="eastAsia" w:ascii="Arial" w:hAnsi="Arial" w:cs="Arial"/>
              </w:rPr>
              <w:t>Cycoloy with stainless steel spiral cord</w:t>
            </w:r>
          </w:p>
          <w:p>
            <w:pPr>
              <w:jc w:val="left"/>
              <w:rPr>
                <w:rFonts w:ascii="Arial" w:hAnsi="Arial" w:cs="Arial"/>
                <w:b/>
                <w:bCs/>
              </w:rPr>
            </w:pPr>
            <w:r>
              <w:rPr>
                <w:rFonts w:ascii="Arial" w:hAnsi="Arial" w:cs="Arial"/>
                <w:b/>
                <w:bCs/>
              </w:rPr>
              <w:t xml:space="preserve">Keypad </w:t>
            </w:r>
          </w:p>
          <w:p>
            <w:pPr>
              <w:jc w:val="left"/>
              <w:rPr>
                <w:rFonts w:ascii="Arial" w:hAnsi="Arial" w:cs="Arial"/>
              </w:rPr>
            </w:pPr>
            <w:r>
              <w:rPr>
                <w:rFonts w:hint="eastAsia" w:ascii="Arial" w:hAnsi="Arial" w:cs="Arial"/>
              </w:rPr>
              <w:t>Weather resistant full Keypad</w:t>
            </w:r>
          </w:p>
          <w:p>
            <w:pPr>
              <w:jc w:val="left"/>
              <w:rPr>
                <w:rFonts w:ascii="Arial" w:hAnsi="Arial" w:cs="Arial"/>
              </w:rPr>
            </w:pPr>
            <w:r>
              <w:rPr>
                <w:rFonts w:ascii="Arial" w:hAnsi="Arial" w:cs="Arial"/>
                <w:b/>
                <w:bCs/>
              </w:rPr>
              <w:t>Temperature</w:t>
            </w:r>
            <w:r>
              <w:rPr>
                <w:rFonts w:ascii="Arial" w:hAnsi="Arial" w:cs="Arial"/>
              </w:rPr>
              <w:t xml:space="preserve"> </w:t>
            </w:r>
          </w:p>
          <w:p>
            <w:pPr>
              <w:jc w:val="left"/>
              <w:rPr>
                <w:rFonts w:ascii="Arial" w:hAnsi="Arial" w:cs="Arial"/>
              </w:rPr>
            </w:pPr>
            <w:r>
              <w:rPr>
                <w:rFonts w:ascii="Arial" w:hAnsi="Arial" w:cs="Arial"/>
              </w:rPr>
              <w:t xml:space="preserve">Operating: -30°C to +65°C  </w:t>
            </w:r>
          </w:p>
          <w:p>
            <w:pPr>
              <w:jc w:val="left"/>
              <w:rPr>
                <w:rFonts w:ascii="Arial" w:hAnsi="Arial" w:cs="Arial"/>
              </w:rPr>
            </w:pPr>
            <w:r>
              <w:rPr>
                <w:rFonts w:ascii="Arial" w:hAnsi="Arial" w:cs="Arial"/>
              </w:rPr>
              <w:t xml:space="preserve">Storing: -40°C to +75°C </w:t>
            </w:r>
          </w:p>
          <w:p>
            <w:pPr>
              <w:jc w:val="left"/>
              <w:rPr>
                <w:rFonts w:ascii="Arial" w:hAnsi="Arial" w:cs="Arial"/>
              </w:rPr>
            </w:pPr>
            <w:r>
              <w:rPr>
                <w:rFonts w:ascii="Arial" w:hAnsi="Arial" w:cs="Arial"/>
                <w:b/>
                <w:bCs/>
              </w:rPr>
              <w:t>Weather Resistance</w:t>
            </w:r>
            <w:r>
              <w:rPr>
                <w:rFonts w:ascii="Arial" w:hAnsi="Arial" w:cs="Arial"/>
              </w:rPr>
              <w:t xml:space="preserve"> </w:t>
            </w:r>
          </w:p>
          <w:p>
            <w:pPr>
              <w:jc w:val="left"/>
              <w:rPr>
                <w:rFonts w:ascii="Arial" w:hAnsi="Arial" w:cs="Arial"/>
              </w:rPr>
            </w:pPr>
            <w:r>
              <w:rPr>
                <w:rFonts w:ascii="Arial" w:hAnsi="Arial" w:cs="Arial"/>
              </w:rPr>
              <w:t>IP</w:t>
            </w:r>
            <w:r>
              <w:rPr>
                <w:rFonts w:hint="eastAsia" w:ascii="Arial" w:hAnsi="Arial" w:cs="Arial"/>
              </w:rPr>
              <w:t>67</w:t>
            </w:r>
          </w:p>
          <w:p>
            <w:pPr>
              <w:jc w:val="left"/>
              <w:rPr>
                <w:rFonts w:ascii="Arial" w:hAnsi="Arial" w:cs="Arial"/>
                <w:b/>
                <w:bCs/>
              </w:rPr>
            </w:pPr>
            <w:r>
              <w:rPr>
                <w:rFonts w:ascii="Arial" w:hAnsi="Arial" w:cs="Arial"/>
                <w:b/>
                <w:bCs/>
              </w:rPr>
              <w:t xml:space="preserve">Ringing Tone </w:t>
            </w:r>
          </w:p>
          <w:p>
            <w:pPr>
              <w:jc w:val="left"/>
              <w:rPr>
                <w:rFonts w:ascii="Arial" w:hAnsi="Arial" w:cs="Arial"/>
              </w:rPr>
            </w:pPr>
            <w:r>
              <w:rPr>
                <w:rFonts w:ascii="Arial" w:hAnsi="Arial" w:cs="Arial"/>
              </w:rPr>
              <w:t xml:space="preserve">Shrill warble tone </w:t>
            </w:r>
            <w:r>
              <w:rPr>
                <w:rFonts w:hint="eastAsia" w:ascii="Arial" w:hAnsi="Arial" w:cs="Arial"/>
              </w:rPr>
              <w:t>85</w:t>
            </w:r>
            <w:r>
              <w:rPr>
                <w:rFonts w:ascii="Arial" w:hAnsi="Arial" w:cs="Arial"/>
              </w:rPr>
              <w:t xml:space="preserve"> dBA @ 1 metre typical </w:t>
            </w:r>
          </w:p>
          <w:p>
            <w:pPr>
              <w:jc w:val="left"/>
              <w:rPr>
                <w:rFonts w:ascii="Arial" w:hAnsi="Arial" w:cs="Arial"/>
                <w:b/>
                <w:bCs/>
              </w:rPr>
            </w:pPr>
            <w:r>
              <w:rPr>
                <w:rFonts w:ascii="Arial" w:hAnsi="Arial" w:cs="Arial"/>
                <w:b/>
                <w:bCs/>
              </w:rPr>
              <w:t>Hook</w:t>
            </w:r>
            <w:r>
              <w:rPr>
                <w:rFonts w:hint="eastAsia" w:ascii="Arial" w:hAnsi="Arial" w:cs="Arial"/>
                <w:b/>
                <w:bCs/>
              </w:rPr>
              <w:t xml:space="preserve"> </w:t>
            </w:r>
            <w:r>
              <w:rPr>
                <w:rFonts w:ascii="Arial" w:hAnsi="Arial" w:cs="Arial"/>
                <w:b/>
                <w:bCs/>
              </w:rPr>
              <w:t xml:space="preserve">switch </w:t>
            </w:r>
          </w:p>
          <w:p>
            <w:pPr>
              <w:jc w:val="left"/>
              <w:rPr>
                <w:rFonts w:ascii="Arial" w:hAnsi="Arial" w:cs="Arial"/>
              </w:rPr>
            </w:pPr>
            <w:r>
              <w:rPr>
                <w:rFonts w:ascii="Arial" w:hAnsi="Arial" w:cs="Arial"/>
              </w:rPr>
              <w:t xml:space="preserve">Electronic / magnetic with no visible moving parts </w:t>
            </w:r>
          </w:p>
          <w:p>
            <w:pPr>
              <w:jc w:val="left"/>
              <w:rPr>
                <w:rFonts w:ascii="Arial" w:hAnsi="Arial" w:cs="Arial"/>
                <w:b/>
                <w:bCs/>
              </w:rPr>
            </w:pPr>
            <w:r>
              <w:rPr>
                <w:rFonts w:ascii="Arial" w:hAnsi="Arial" w:cs="Arial"/>
                <w:b/>
                <w:bCs/>
              </w:rPr>
              <w:t xml:space="preserve">M.T.B.F. </w:t>
            </w:r>
          </w:p>
          <w:p>
            <w:pPr>
              <w:jc w:val="left"/>
              <w:rPr>
                <w:rFonts w:ascii="Arial" w:hAnsi="Arial" w:cs="Arial"/>
              </w:rPr>
            </w:pPr>
            <w:r>
              <w:rPr>
                <w:rFonts w:ascii="Arial" w:hAnsi="Arial" w:cs="Arial"/>
              </w:rPr>
              <w:t xml:space="preserve">Calculated to have an M.T.B.F. in excess of </w:t>
            </w:r>
            <w:r>
              <w:rPr>
                <w:rFonts w:hint="eastAsia" w:ascii="Arial" w:hAnsi="Arial" w:cs="Arial"/>
              </w:rPr>
              <w:t>5</w:t>
            </w:r>
            <w:r>
              <w:rPr>
                <w:rFonts w:ascii="Arial" w:hAnsi="Arial" w:cs="Arial"/>
              </w:rPr>
              <w:t xml:space="preserve">0,000 hours using </w:t>
            </w:r>
          </w:p>
          <w:p>
            <w:pPr>
              <w:jc w:val="left"/>
              <w:rPr>
                <w:rFonts w:ascii="Arial" w:hAnsi="Arial" w:cs="Arial"/>
                <w:b/>
                <w:bCs/>
              </w:rPr>
            </w:pPr>
            <w:r>
              <w:rPr>
                <w:rFonts w:ascii="Arial" w:hAnsi="Arial" w:cs="Arial"/>
                <w:b/>
                <w:bCs/>
              </w:rPr>
              <w:t xml:space="preserve">Weight </w:t>
            </w:r>
          </w:p>
          <w:p>
            <w:pPr>
              <w:jc w:val="left"/>
              <w:rPr>
                <w:rFonts w:ascii="Arial" w:hAnsi="Arial" w:cs="Arial"/>
              </w:rPr>
            </w:pPr>
            <w:r>
              <w:rPr>
                <w:rFonts w:ascii="Arial" w:hAnsi="Arial" w:cs="Arial"/>
              </w:rPr>
              <w:t xml:space="preserve">Up to </w:t>
            </w:r>
            <w:r>
              <w:rPr>
                <w:rFonts w:hint="eastAsia" w:ascii="Arial" w:hAnsi="Arial" w:cs="Arial"/>
              </w:rPr>
              <w:t>7</w:t>
            </w:r>
            <w:r>
              <w:rPr>
                <w:rFonts w:ascii="Arial" w:hAnsi="Arial" w:cs="Arial"/>
              </w:rPr>
              <w:t xml:space="preserve"> kg depending on option</w:t>
            </w:r>
          </w:p>
          <w:p>
            <w:pPr>
              <w:jc w:val="left"/>
              <w:rPr>
                <w:rFonts w:ascii="Arial" w:hAnsi="Arial" w:cs="Arial"/>
              </w:rPr>
            </w:pPr>
          </w:p>
          <w:p>
            <w:pPr>
              <w:jc w:val="left"/>
              <w:rPr>
                <w:rFonts w:ascii="Arial" w:hAnsi="Arial" w:cs="Arial"/>
                <w:b/>
                <w:bCs/>
              </w:rPr>
            </w:pPr>
            <w:r>
              <w:rPr>
                <w:rFonts w:ascii="Arial" w:hAnsi="Arial" w:cs="Arial"/>
                <w:b/>
                <w:bCs/>
                <w:color w:val="00B0F0"/>
              </w:rPr>
              <w:t xml:space="preserve">ANALOGUE </w:t>
            </w:r>
            <w:r>
              <w:rPr>
                <w:rFonts w:ascii="Arial" w:hAnsi="Arial" w:cs="Arial"/>
                <w:b/>
                <w:bCs/>
              </w:rPr>
              <w:t xml:space="preserve">                   </w:t>
            </w:r>
            <w:r>
              <w:rPr>
                <w:rFonts w:hint="eastAsia" w:ascii="Arial" w:hAnsi="Arial" w:cs="Arial"/>
                <w:b/>
                <w:bCs/>
              </w:rPr>
              <w:t xml:space="preserve"> </w:t>
            </w:r>
            <w:r>
              <w:rPr>
                <w:rFonts w:ascii="Arial" w:hAnsi="Arial" w:cs="Arial"/>
                <w:b/>
                <w:bCs/>
              </w:rPr>
              <w:t xml:space="preserve">Dialing </w:t>
            </w:r>
          </w:p>
          <w:p>
            <w:pPr>
              <w:jc w:val="left"/>
              <w:rPr>
                <w:rFonts w:ascii="Arial" w:hAnsi="Arial" w:cs="Arial"/>
              </w:rPr>
            </w:pPr>
            <w:r>
              <w:rPr>
                <w:rFonts w:ascii="Arial" w:hAnsi="Arial" w:cs="Arial"/>
              </w:rPr>
              <w:t xml:space="preserve">MF (tone) </w:t>
            </w:r>
          </w:p>
          <w:p>
            <w:pPr>
              <w:jc w:val="left"/>
              <w:rPr>
                <w:rFonts w:ascii="Arial" w:hAnsi="Arial" w:cs="Arial"/>
              </w:rPr>
            </w:pPr>
            <w:r>
              <w:rPr>
                <w:rFonts w:ascii="Arial" w:hAnsi="Arial" w:cs="Arial"/>
                <w:b/>
                <w:bCs/>
              </w:rPr>
              <w:t>Power supply</w:t>
            </w:r>
            <w:r>
              <w:rPr>
                <w:rFonts w:ascii="Arial" w:hAnsi="Arial" w:cs="Arial"/>
              </w:rPr>
              <w:t xml:space="preserve"> </w:t>
            </w:r>
          </w:p>
          <w:p>
            <w:pPr>
              <w:jc w:val="left"/>
              <w:rPr>
                <w:rFonts w:ascii="Arial" w:hAnsi="Arial" w:cs="Arial"/>
              </w:rPr>
            </w:pPr>
            <w:r>
              <w:rPr>
                <w:rFonts w:ascii="Arial" w:hAnsi="Arial" w:cs="Arial"/>
              </w:rPr>
              <w:t xml:space="preserve">Drawn from telephone line </w:t>
            </w:r>
          </w:p>
          <w:p>
            <w:pPr>
              <w:jc w:val="left"/>
              <w:rPr>
                <w:rFonts w:ascii="Arial" w:hAnsi="Arial" w:cs="Arial"/>
              </w:rPr>
            </w:pPr>
            <w:r>
              <w:rPr>
                <w:rFonts w:ascii="Arial" w:hAnsi="Arial" w:cs="Arial"/>
                <w:b/>
                <w:bCs/>
              </w:rPr>
              <w:t>Lightning / Transients</w:t>
            </w:r>
            <w:r>
              <w:rPr>
                <w:rFonts w:ascii="Arial" w:hAnsi="Arial" w:cs="Arial"/>
              </w:rPr>
              <w:t xml:space="preserve"> </w:t>
            </w:r>
          </w:p>
          <w:p>
            <w:pPr>
              <w:jc w:val="left"/>
              <w:rPr>
                <w:rFonts w:ascii="Arial" w:hAnsi="Arial" w:cs="Arial"/>
              </w:rPr>
            </w:pPr>
            <w:r>
              <w:rPr>
                <w:rFonts w:ascii="Arial" w:hAnsi="Arial" w:cs="Arial"/>
              </w:rPr>
              <w:t xml:space="preserve">Protection to ITU-T k.21 enhanced levels </w:t>
            </w:r>
          </w:p>
          <w:p>
            <w:pPr>
              <w:jc w:val="left"/>
              <w:rPr>
                <w:rFonts w:ascii="Arial" w:hAnsi="Arial" w:cs="Arial"/>
              </w:rPr>
            </w:pPr>
            <w:r>
              <w:rPr>
                <w:rFonts w:ascii="Arial" w:hAnsi="Arial" w:cs="Arial"/>
                <w:b/>
                <w:bCs/>
              </w:rPr>
              <w:t>Programming</w:t>
            </w:r>
            <w:r>
              <w:rPr>
                <w:rFonts w:ascii="Arial" w:hAnsi="Arial" w:cs="Arial"/>
              </w:rPr>
              <w:t xml:space="preserve"> </w:t>
            </w:r>
          </w:p>
          <w:p>
            <w:pPr>
              <w:jc w:val="left"/>
              <w:rPr>
                <w:rFonts w:ascii="ˎ̥" w:hAnsi="ˎ̥" w:cs="宋体"/>
                <w:kern w:val="0"/>
                <w:sz w:val="18"/>
                <w:szCs w:val="18"/>
              </w:rPr>
            </w:pPr>
            <w:r>
              <w:rPr>
                <w:rFonts w:ascii="Arial" w:hAnsi="Arial" w:cs="Arial"/>
              </w:rPr>
              <w:t>Can be programmed as an auto-dial phone</w:t>
            </w:r>
            <w:r>
              <w:rPr>
                <w:rFonts w:hint="eastAsia" w:ascii="Arial" w:hAnsi="Arial" w:cs="Arial"/>
              </w:rPr>
              <w:t xml:space="preserve"> by build-in keypad or remote programming</w:t>
            </w:r>
          </w:p>
        </w:tc>
        <w:tc>
          <w:tcPr>
            <w:tcW w:w="5684" w:type="dxa"/>
            <w:shd w:val="clear" w:color="auto" w:fill="auto"/>
          </w:tcPr>
          <w:p>
            <w:pPr>
              <w:jc w:val="left"/>
              <w:rPr>
                <w:rFonts w:ascii="Arial" w:hAnsi="Arial" w:cs="Arial"/>
                <w:b/>
                <w:bCs/>
                <w:highlight w:val="darkGray"/>
                <w:shd w:val="clear" w:color="FFFFFF" w:fill="D9D9D9"/>
              </w:rPr>
            </w:pPr>
          </w:p>
          <w:p>
            <w:pPr>
              <w:jc w:val="left"/>
              <w:rPr>
                <w:rFonts w:ascii="Arial" w:hAnsi="Arial" w:cs="Arial"/>
                <w:b/>
                <w:bCs/>
                <w:color w:val="00B0F0"/>
              </w:rPr>
            </w:pPr>
            <w:r>
              <w:rPr>
                <w:rFonts w:ascii="Arial" w:hAnsi="Arial" w:cs="Arial"/>
                <w:b/>
                <w:bCs/>
                <w:color w:val="00B0F0"/>
              </w:rPr>
              <w:t xml:space="preserve">DIMENSIONS:                               </w:t>
            </w:r>
          </w:p>
          <w:p>
            <w:pPr>
              <w:jc w:val="center"/>
              <w:rPr>
                <w:rFonts w:ascii="Arial" w:hAnsi="Arial" w:cs="Arial"/>
                <w:i/>
                <w:iCs/>
              </w:rPr>
            </w:pPr>
            <w:r>
              <w:pict>
                <v:shape id="_x0000_i1026" o:spt="75" type="#_x0000_t75" style="height:348pt;width:273pt;" filled="f" o:preferrelative="t" stroked="f" coordsize="21600,21600">
                  <v:path/>
                  <v:fill on="f" focussize="0,0"/>
                  <v:stroke on="f" joinstyle="miter"/>
                  <v:imagedata r:id="rId6" o:title="11"/>
                  <o:lock v:ext="edit" aspectratio="t"/>
                  <w10:wrap type="none"/>
                  <w10:anchorlock/>
                </v:shape>
              </w:pict>
            </w:r>
          </w:p>
          <w:p>
            <w:pPr>
              <w:jc w:val="center"/>
              <w:rPr>
                <w:rFonts w:ascii="Arial" w:hAnsi="Arial" w:cs="Arial"/>
              </w:rPr>
            </w:pPr>
            <w:r>
              <w:rPr>
                <w:rFonts w:hint="eastAsia" w:ascii="Arial" w:hAnsi="Arial" w:cs="Arial"/>
                <w:i/>
                <w:iCs/>
              </w:rPr>
              <w:t>(Measured in mm)</w:t>
            </w:r>
          </w:p>
          <w:p>
            <w:pPr>
              <w:jc w:val="left"/>
              <w:rPr>
                <w:rFonts w:ascii="Arial" w:hAnsi="Arial" w:cs="Arial"/>
                <w:b/>
                <w:bCs/>
                <w:color w:val="00B0F0"/>
              </w:rPr>
            </w:pPr>
          </w:p>
          <w:p>
            <w:pPr>
              <w:jc w:val="left"/>
              <w:rPr>
                <w:rFonts w:ascii="Arial" w:hAnsi="Arial" w:cs="Arial"/>
                <w:b/>
                <w:bCs/>
              </w:rPr>
            </w:pPr>
            <w:r>
              <w:rPr>
                <w:rFonts w:ascii="Arial" w:hAnsi="Arial" w:cs="Arial"/>
                <w:b/>
                <w:bCs/>
                <w:color w:val="00B0F0"/>
              </w:rPr>
              <w:t>APPROVA</w:t>
            </w:r>
            <w:r>
              <w:rPr>
                <w:rFonts w:hint="eastAsia" w:ascii="Arial" w:hAnsi="Arial" w:cs="Arial"/>
                <w:b/>
                <w:bCs/>
                <w:color w:val="00B0F0"/>
              </w:rPr>
              <w:t>LS</w:t>
            </w:r>
            <w:r>
              <w:rPr>
                <w:rFonts w:ascii="Arial" w:hAnsi="Arial" w:cs="Arial"/>
                <w:b/>
                <w:bCs/>
              </w:rPr>
              <w:t xml:space="preserve">   </w:t>
            </w:r>
            <w:r>
              <w:rPr>
                <w:rFonts w:hint="eastAsia" w:ascii="Arial" w:hAnsi="Arial" w:cs="Arial"/>
                <w:b/>
                <w:bCs/>
              </w:rPr>
              <w:t xml:space="preserve">  </w:t>
            </w:r>
            <w:r>
              <w:rPr>
                <w:rFonts w:ascii="Arial" w:hAnsi="Arial" w:cs="Arial"/>
                <w:b/>
                <w:bCs/>
              </w:rPr>
              <w:t xml:space="preserve">                             </w:t>
            </w:r>
          </w:p>
          <w:p>
            <w:pPr>
              <w:jc w:val="left"/>
              <w:rPr>
                <w:rFonts w:ascii="Arial" w:hAnsi="Arial" w:cs="Arial"/>
                <w:sz w:val="18"/>
                <w:szCs w:val="18"/>
              </w:rPr>
            </w:pPr>
            <w:r>
              <w:rPr>
                <w:rFonts w:ascii="Arial" w:hAnsi="Arial" w:cs="Arial"/>
                <w:sz w:val="18"/>
                <w:szCs w:val="18"/>
              </w:rPr>
              <w:pict>
                <v:shape id="_x0000_s1030" o:spid="_x0000_s1030" o:spt="75" type="#_x0000_t75" style="position:absolute;left:0pt;margin-left:0.05pt;margin-top:2.5pt;height:47.6pt;width:42.3pt;mso-wrap-distance-bottom:0pt;mso-wrap-distance-left:9pt;mso-wrap-distance-right:9pt;mso-wrap-distance-top:0pt;z-index:1024;mso-width-relative:page;mso-height-relative:page;" filled="f" o:preferrelative="t" stroked="f" coordsize="21600,21600">
                  <v:path/>
                  <v:fill on="f" focussize="0,0"/>
                  <v:stroke on="f" joinstyle="miter"/>
                  <v:imagedata r:id="rId7" o:title=""/>
                  <o:lock v:ext="edit" aspectratio="t"/>
                  <w10:wrap type="square"/>
                </v:shape>
              </w:pict>
            </w:r>
            <w:r>
              <w:rPr>
                <w:rFonts w:ascii="Arial" w:hAnsi="Arial" w:cs="Arial"/>
                <w:sz w:val="18"/>
                <w:szCs w:val="18"/>
              </w:rPr>
              <w:t xml:space="preserve">This mark indicates compliance with the: </w:t>
            </w:r>
          </w:p>
          <w:p>
            <w:pPr>
              <w:jc w:val="left"/>
              <w:rPr>
                <w:rFonts w:ascii="Arial" w:hAnsi="Arial" w:cs="Arial"/>
                <w:sz w:val="18"/>
                <w:szCs w:val="18"/>
              </w:rPr>
            </w:pPr>
            <w:r>
              <w:rPr>
                <w:rFonts w:ascii="Arial" w:hAnsi="Arial" w:cs="Arial"/>
                <w:sz w:val="18"/>
                <w:szCs w:val="18"/>
              </w:rPr>
              <w:t xml:space="preserve">Radio &amp; Telecommunications Terminal Equipment Directive </w:t>
            </w:r>
          </w:p>
          <w:p>
            <w:pPr>
              <w:jc w:val="left"/>
              <w:rPr>
                <w:rFonts w:ascii="Arial" w:hAnsi="Arial" w:cs="Arial"/>
                <w:sz w:val="18"/>
                <w:szCs w:val="18"/>
              </w:rPr>
            </w:pPr>
            <w:r>
              <w:rPr>
                <w:rFonts w:ascii="Arial" w:hAnsi="Arial" w:cs="Arial"/>
                <w:sz w:val="18"/>
                <w:szCs w:val="18"/>
              </w:rPr>
              <w:t xml:space="preserve">2004/108/EC </w:t>
            </w:r>
          </w:p>
          <w:p>
            <w:pPr>
              <w:jc w:val="left"/>
              <w:rPr>
                <w:rFonts w:ascii="Arial" w:hAnsi="Arial" w:cs="Arial"/>
                <w:sz w:val="18"/>
                <w:szCs w:val="18"/>
              </w:rPr>
            </w:pPr>
            <w:r>
              <w:rPr>
                <w:rFonts w:ascii="Arial" w:hAnsi="Arial" w:cs="Arial"/>
              </w:rPr>
              <w:pict>
                <v:shape id="图片 5" o:spid="_x0000_s1031" o:spt="75" type="#_x0000_t75" style="position:absolute;left:0pt;margin-left:-2.95pt;margin-top:15.4pt;height:33.95pt;width:44.85pt;mso-wrap-distance-bottom:0pt;mso-wrap-distance-left:9pt;mso-wrap-distance-right:9pt;mso-wrap-distance-top:0pt;z-index:1024;mso-width-relative:page;mso-height-relative:page;" filled="f" o:preferrelative="t" stroked="f" coordsize="21600,21600">
                  <v:path/>
                  <v:fill on="f" focussize="0,0"/>
                  <v:stroke on="f" joinstyle="miter"/>
                  <v:imagedata r:id="rId8" o:title=""/>
                  <o:lock v:ext="edit" aspectratio="t"/>
                  <w10:wrap type="square"/>
                </v:shape>
              </w:pict>
            </w:r>
          </w:p>
          <w:p>
            <w:pPr>
              <w:jc w:val="left"/>
              <w:rPr>
                <w:rFonts w:ascii="Arial" w:hAnsi="Arial" w:cs="Arial"/>
                <w:sz w:val="18"/>
                <w:szCs w:val="18"/>
              </w:rPr>
            </w:pPr>
            <w:r>
              <w:rPr>
                <w:rFonts w:ascii="Arial" w:hAnsi="Arial" w:cs="Arial"/>
                <w:sz w:val="18"/>
                <w:szCs w:val="18"/>
              </w:rPr>
              <w:t xml:space="preserve">This mark indicates compliance with the: </w:t>
            </w:r>
          </w:p>
          <w:p>
            <w:pPr>
              <w:jc w:val="left"/>
              <w:rPr>
                <w:rFonts w:ascii="Arial" w:hAnsi="Arial" w:cs="Arial"/>
                <w:sz w:val="18"/>
                <w:szCs w:val="18"/>
              </w:rPr>
            </w:pPr>
            <w:r>
              <w:rPr>
                <w:rFonts w:ascii="Arial" w:hAnsi="Arial" w:cs="Arial"/>
                <w:sz w:val="18"/>
                <w:szCs w:val="18"/>
              </w:rPr>
              <w:t>FCC Part 15 Subpart B Class B</w:t>
            </w:r>
          </w:p>
          <w:p>
            <w:pPr>
              <w:jc w:val="left"/>
              <w:rPr>
                <w:rFonts w:ascii="Arial" w:hAnsi="Arial" w:cs="Arial"/>
                <w:sz w:val="18"/>
                <w:szCs w:val="18"/>
              </w:rPr>
            </w:pPr>
          </w:p>
          <w:p>
            <w:pPr>
              <w:jc w:val="left"/>
              <w:rPr>
                <w:rFonts w:ascii="Arial" w:hAnsi="Arial" w:cs="Arial"/>
                <w:b/>
                <w:bCs/>
              </w:rPr>
            </w:pPr>
            <w:r>
              <w:rPr>
                <w:rFonts w:hint="eastAsia" w:ascii="Arial" w:hAnsi="Arial" w:cs="Arial"/>
                <w:b/>
                <w:bCs/>
                <w:color w:val="00B0F0"/>
              </w:rPr>
              <w:t>PACKAGE</w:t>
            </w:r>
            <w:r>
              <w:rPr>
                <w:rFonts w:hint="eastAsia" w:ascii="Arial" w:hAnsi="Arial" w:cs="Arial"/>
                <w:b/>
                <w:bCs/>
              </w:rPr>
              <w:t xml:space="preserve">   </w:t>
            </w:r>
            <w:r>
              <w:rPr>
                <w:rFonts w:ascii="Arial" w:hAnsi="Arial" w:cs="Arial"/>
                <w:b/>
                <w:bCs/>
              </w:rPr>
              <w:t xml:space="preserve">                                </w:t>
            </w:r>
          </w:p>
          <w:p>
            <w:pPr>
              <w:jc w:val="left"/>
              <w:rPr>
                <w:rFonts w:ascii="Arial" w:hAnsi="Arial" w:cs="Arial"/>
                <w:sz w:val="18"/>
                <w:szCs w:val="18"/>
              </w:rPr>
            </w:pPr>
            <w:r>
              <w:rPr>
                <w:rFonts w:hint="eastAsia" w:ascii="Arial" w:hAnsi="Arial" w:cs="Arial"/>
                <w:sz w:val="18"/>
                <w:szCs w:val="18"/>
              </w:rPr>
              <w:t>unit</w:t>
            </w:r>
            <w:r>
              <w:rPr>
                <w:rFonts w:ascii="Arial" w:hAnsi="Arial" w:cs="Arial"/>
                <w:sz w:val="18"/>
                <w:szCs w:val="18"/>
              </w:rPr>
              <w:t xml:space="preserve"> size:</w:t>
            </w:r>
            <w:r>
              <w:rPr>
                <w:rFonts w:hint="eastAsia" w:ascii="Arial" w:hAnsi="Arial" w:cs="Arial"/>
                <w:sz w:val="18"/>
                <w:szCs w:val="18"/>
              </w:rPr>
              <w:t xml:space="preserve"> 339</w:t>
            </w:r>
            <w:r>
              <w:rPr>
                <w:rFonts w:ascii="Arial" w:hAnsi="Arial" w:cs="Arial"/>
                <w:sz w:val="18"/>
                <w:szCs w:val="18"/>
              </w:rPr>
              <w:t xml:space="preserve"> *</w:t>
            </w:r>
            <w:r>
              <w:rPr>
                <w:rFonts w:hint="eastAsia" w:ascii="Arial" w:hAnsi="Arial" w:cs="Arial"/>
                <w:sz w:val="18"/>
                <w:szCs w:val="18"/>
              </w:rPr>
              <w:t>146</w:t>
            </w:r>
            <w:r>
              <w:rPr>
                <w:rFonts w:ascii="Arial" w:hAnsi="Arial" w:cs="Arial"/>
                <w:sz w:val="18"/>
                <w:szCs w:val="18"/>
              </w:rPr>
              <w:t xml:space="preserve"> *1</w:t>
            </w:r>
            <w:r>
              <w:rPr>
                <w:rFonts w:hint="eastAsia" w:ascii="Arial" w:hAnsi="Arial" w:cs="Arial"/>
                <w:sz w:val="18"/>
                <w:szCs w:val="18"/>
              </w:rPr>
              <w:t>26</w:t>
            </w:r>
            <w:r>
              <w:rPr>
                <w:rFonts w:ascii="Arial" w:hAnsi="Arial" w:cs="Arial"/>
                <w:sz w:val="18"/>
                <w:szCs w:val="18"/>
              </w:rPr>
              <w:t xml:space="preserve">(mm)     </w:t>
            </w:r>
          </w:p>
          <w:p>
            <w:pPr>
              <w:jc w:val="left"/>
              <w:rPr>
                <w:rFonts w:ascii="Arial" w:hAnsi="Arial" w:cs="Arial"/>
                <w:sz w:val="18"/>
                <w:szCs w:val="18"/>
              </w:rPr>
            </w:pPr>
            <w:r>
              <w:rPr>
                <w:rFonts w:ascii="Arial" w:hAnsi="Arial" w:cs="Arial"/>
                <w:sz w:val="18"/>
                <w:szCs w:val="18"/>
              </w:rPr>
              <w:t>Carton size:</w:t>
            </w:r>
            <w:r>
              <w:rPr>
                <w:rFonts w:hint="eastAsia" w:ascii="Arial" w:hAnsi="Arial" w:cs="Arial"/>
                <w:sz w:val="18"/>
                <w:szCs w:val="18"/>
              </w:rPr>
              <w:t>200*300*440</w:t>
            </w:r>
            <w:r>
              <w:rPr>
                <w:rFonts w:ascii="Arial" w:hAnsi="Arial" w:cs="Arial"/>
                <w:sz w:val="18"/>
                <w:szCs w:val="18"/>
              </w:rPr>
              <w:t>( mm )</w:t>
            </w:r>
          </w:p>
          <w:p>
            <w:pPr>
              <w:jc w:val="left"/>
              <w:rPr>
                <w:rFonts w:ascii="Arial" w:hAnsi="Arial" w:cs="Arial"/>
                <w:sz w:val="18"/>
                <w:szCs w:val="18"/>
              </w:rPr>
            </w:pPr>
            <w:r>
              <w:rPr>
                <w:rFonts w:ascii="Arial" w:hAnsi="Arial" w:cs="Arial"/>
                <w:sz w:val="18"/>
                <w:szCs w:val="18"/>
              </w:rPr>
              <w:t>Packaging material</w:t>
            </w:r>
            <w:r>
              <w:rPr>
                <w:rFonts w:hint="eastAsia" w:ascii="Arial" w:hAnsi="Arial" w:cs="Arial"/>
                <w:sz w:val="18"/>
                <w:szCs w:val="18"/>
              </w:rPr>
              <w:t>s</w:t>
            </w:r>
            <w:r>
              <w:rPr>
                <w:rFonts w:ascii="Arial" w:hAnsi="Arial" w:cs="Arial"/>
                <w:sz w:val="18"/>
                <w:szCs w:val="18"/>
              </w:rPr>
              <w:t>: pearl cotton, carton</w:t>
            </w:r>
          </w:p>
          <w:p>
            <w:pPr>
              <w:jc w:val="left"/>
              <w:rPr>
                <w:rFonts w:ascii="Arial" w:hAnsi="Arial" w:cs="Arial"/>
                <w:sz w:val="18"/>
                <w:szCs w:val="18"/>
              </w:rPr>
            </w:pPr>
            <w:r>
              <w:rPr>
                <w:rFonts w:ascii="Arial" w:hAnsi="Arial" w:cs="Arial"/>
                <w:sz w:val="18"/>
                <w:szCs w:val="18"/>
              </w:rPr>
              <w:t>Gross weight:</w:t>
            </w:r>
            <w:r>
              <w:rPr>
                <w:rFonts w:hint="eastAsia" w:ascii="Arial" w:hAnsi="Arial" w:cs="Arial"/>
                <w:sz w:val="18"/>
                <w:szCs w:val="18"/>
              </w:rPr>
              <w:t xml:space="preserve"> 7</w:t>
            </w:r>
            <w:r>
              <w:rPr>
                <w:rFonts w:ascii="Arial" w:hAnsi="Arial" w:cs="Arial"/>
                <w:sz w:val="18"/>
                <w:szCs w:val="18"/>
              </w:rPr>
              <w:t>KG</w:t>
            </w:r>
            <w:r>
              <w:rPr>
                <w:rFonts w:hint="eastAsia" w:ascii="Arial" w:hAnsi="Arial" w:cs="Arial"/>
                <w:sz w:val="18"/>
                <w:szCs w:val="18"/>
              </w:rPr>
              <w:t xml:space="preserve"> </w:t>
            </w:r>
            <w:r>
              <w:rPr>
                <w:rFonts w:ascii="Arial" w:hAnsi="Arial" w:cs="Arial"/>
                <w:sz w:val="18"/>
                <w:szCs w:val="18"/>
              </w:rPr>
              <w:t>Net weight:</w:t>
            </w:r>
            <w:r>
              <w:rPr>
                <w:rFonts w:hint="eastAsia" w:ascii="Arial" w:hAnsi="Arial" w:cs="Arial"/>
                <w:sz w:val="18"/>
                <w:szCs w:val="18"/>
              </w:rPr>
              <w:t xml:space="preserve"> 6</w:t>
            </w:r>
            <w:r>
              <w:rPr>
                <w:rFonts w:ascii="Arial" w:hAnsi="Arial" w:cs="Arial"/>
                <w:sz w:val="18"/>
                <w:szCs w:val="18"/>
              </w:rPr>
              <w:t>KG</w:t>
            </w:r>
          </w:p>
        </w:tc>
      </w:tr>
    </w:tbl>
    <w:p>
      <w:pPr>
        <w:widowControl/>
        <w:spacing w:before="100" w:beforeAutospacing="1" w:after="100" w:afterAutospacing="1"/>
        <w:jc w:val="left"/>
        <w:rPr>
          <w:rFonts w:ascii="ˎ̥" w:hAnsi="ˎ̥" w:cs="宋体"/>
          <w:kern w:val="0"/>
          <w:sz w:val="18"/>
          <w:szCs w:val="18"/>
        </w:rPr>
      </w:pPr>
    </w:p>
    <w:sectPr>
      <w:headerReference r:id="rId3" w:type="default"/>
      <w:pgSz w:w="11906" w:h="16838"/>
      <w:pgMar w:top="1440" w:right="1080" w:bottom="1440" w:left="1080" w:header="794"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Pr>
        <w:rFonts w:ascii="Arial" w:hAnsi="Arial" w:cs="Arial"/>
        <w:b/>
        <w:bCs/>
        <w:sz w:val="36"/>
        <w:szCs w:val="36"/>
      </w:rPr>
    </w:pPr>
    <w:r>
      <w:pict>
        <v:shape id="文本框 13" o:spid="_x0000_s2050" o:spt="202" type="#_x0000_t202" style="position:absolute;left:0pt;margin-left:348.4pt;margin-top:3.95pt;height:50.2pt;width:178.45pt;z-index:1024;mso-width-relative:page;mso-height-relative:page;" filled="f" o:preferrelative="t" stroked="f" coordsize="21600,21600">
          <v:path/>
          <v:fill on="f" focussize="0,0"/>
          <v:stroke on="f" joinstyle="miter"/>
          <v:imagedata o:title=""/>
          <o:lock v:ext="edit"/>
          <v:textbox>
            <w:txbxContent>
              <w:p>
                <w:pPr>
                  <w:rPr>
                    <w:rFonts w:ascii="Arial" w:hAnsi="Arial" w:cs="Arial"/>
                    <w:b/>
                    <w:bCs/>
                    <w:szCs w:val="21"/>
                  </w:rPr>
                </w:pPr>
                <w:r>
                  <w:rPr>
                    <w:rFonts w:hint="eastAsia" w:ascii="Arial" w:hAnsi="Arial" w:cs="Arial"/>
                    <w:sz w:val="30"/>
                    <w:szCs w:val="30"/>
                  </w:rPr>
                  <w:t xml:space="preserve">     </w:t>
                </w:r>
                <w:r>
                  <w:rPr>
                    <w:rFonts w:ascii="Arial" w:hAnsi="Arial" w:cs="Arial"/>
                    <w:b/>
                    <w:bCs/>
                    <w:sz w:val="28"/>
                    <w:szCs w:val="28"/>
                  </w:rPr>
                  <w:t>JR101-</w:t>
                </w:r>
                <w:r>
                  <w:rPr>
                    <w:rFonts w:hint="eastAsia" w:ascii="Arial" w:hAnsi="Arial" w:cs="Arial"/>
                    <w:b/>
                    <w:bCs/>
                    <w:sz w:val="28"/>
                    <w:szCs w:val="28"/>
                  </w:rPr>
                  <w:t>FK-L</w:t>
                </w:r>
              </w:p>
              <w:p>
                <w:pPr>
                  <w:rPr>
                    <w:rFonts w:ascii="Arial" w:hAnsi="Arial" w:cs="Arial"/>
                    <w:b/>
                    <w:bCs/>
                    <w:szCs w:val="21"/>
                  </w:rPr>
                </w:pPr>
                <w:r>
                  <w:rPr>
                    <w:rFonts w:hint="eastAsia" w:ascii="Arial" w:hAnsi="Arial" w:cs="Arial"/>
                    <w:b/>
                    <w:bCs/>
                    <w:szCs w:val="21"/>
                  </w:rPr>
                  <w:t>Weatherproof</w:t>
                </w:r>
                <w:r>
                  <w:rPr>
                    <w:rFonts w:ascii="Arial" w:hAnsi="Arial" w:cs="Arial"/>
                    <w:b/>
                    <w:bCs/>
                    <w:szCs w:val="21"/>
                  </w:rPr>
                  <w:t xml:space="preserve"> Telephone</w:t>
                </w:r>
              </w:p>
            </w:txbxContent>
          </v:textbox>
        </v:shape>
      </w:pict>
    </w:r>
    <w:r>
      <w:pict>
        <v:shape id="图片 10" o:spid="_x0000_s2049" o:spt="75" type="#_x0000_t75" style="position:absolute;left:0pt;margin-top:-39.2pt;height:840.65pt;width:594pt;mso-position-horizontal:left;mso-position-horizontal-relative:page;z-index:-1024;mso-width-relative:page;mso-height-relative:page;" filled="f" o:preferrelative="t" stroked="f" coordsize="21600,21600">
          <v:path/>
          <v:fill on="f" focussize="0,0"/>
          <v:stroke on="f" joinstyle="miter"/>
          <v:imagedata r:id="rId1" o:title="彩页背景"/>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8DD4A"/>
    <w:multiLevelType w:val="singleLevel"/>
    <w:tmpl w:val="54B8DD4A"/>
    <w:lvl w:ilvl="0" w:tentative="0">
      <w:start w:val="1"/>
      <w:numFmt w:val="bullet"/>
      <w:lvlText w:val=""/>
      <w:lvlJc w:val="left"/>
      <w:pPr>
        <w:tabs>
          <w:tab w:val="left" w:pos="420"/>
        </w:tabs>
        <w:ind w:left="420" w:hanging="420"/>
      </w:pPr>
      <w:rPr>
        <w:rFonts w:hint="default" w:ascii="Wingdings" w:hAnsi="Wingdings"/>
      </w:rPr>
    </w:lvl>
  </w:abstractNum>
  <w:abstractNum w:abstractNumId="1">
    <w:nsid w:val="54D44857"/>
    <w:multiLevelType w:val="singleLevel"/>
    <w:tmpl w:val="54D44857"/>
    <w:lvl w:ilvl="0" w:tentative="0">
      <w:start w:val="1"/>
      <w:numFmt w:val="bullet"/>
      <w:lvlText w:val=""/>
      <w:lvlJc w:val="left"/>
      <w:pPr>
        <w:tabs>
          <w:tab w:val="left" w:pos="420"/>
        </w:tabs>
        <w:ind w:left="420" w:hanging="420"/>
      </w:pPr>
      <w:rPr>
        <w:rFonts w:hint="default" w:ascii="Wingdings" w:hAnsi="Wingdings"/>
      </w:rPr>
    </w:lvl>
  </w:abstractNum>
  <w:abstractNum w:abstractNumId="2">
    <w:nsid w:val="54F7B7B2"/>
    <w:multiLevelType w:val="singleLevel"/>
    <w:tmpl w:val="54F7B7B2"/>
    <w:lvl w:ilvl="0" w:tentative="0">
      <w:start w:val="1"/>
      <w:numFmt w:val="bullet"/>
      <w:lvlText w:val=""/>
      <w:lvlJc w:val="left"/>
      <w:pPr>
        <w:tabs>
          <w:tab w:val="left" w:pos="420"/>
        </w:tabs>
        <w:ind w:left="420" w:hanging="420"/>
      </w:pPr>
      <w:rPr>
        <w:rFonts w:hint="default" w:ascii="Wingdings" w:hAnsi="Wingdings"/>
      </w:rPr>
    </w:lvl>
  </w:abstractNum>
  <w:abstractNum w:abstractNumId="3">
    <w:nsid w:val="55A4E7C8"/>
    <w:multiLevelType w:val="singleLevel"/>
    <w:tmpl w:val="55A4E7C8"/>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AAD"/>
    <w:rsid w:val="00002E52"/>
    <w:rsid w:val="000D0A8C"/>
    <w:rsid w:val="000E6020"/>
    <w:rsid w:val="00115694"/>
    <w:rsid w:val="00134A0C"/>
    <w:rsid w:val="00142FA0"/>
    <w:rsid w:val="001A232E"/>
    <w:rsid w:val="001E48FC"/>
    <w:rsid w:val="002012E5"/>
    <w:rsid w:val="00241967"/>
    <w:rsid w:val="002472CE"/>
    <w:rsid w:val="00372427"/>
    <w:rsid w:val="003A5203"/>
    <w:rsid w:val="003F7B29"/>
    <w:rsid w:val="0040014E"/>
    <w:rsid w:val="004C036A"/>
    <w:rsid w:val="004C75E1"/>
    <w:rsid w:val="004D7E5E"/>
    <w:rsid w:val="004F3F2C"/>
    <w:rsid w:val="0054740A"/>
    <w:rsid w:val="005878A4"/>
    <w:rsid w:val="005B53C0"/>
    <w:rsid w:val="006078E1"/>
    <w:rsid w:val="00660FFE"/>
    <w:rsid w:val="00686B9C"/>
    <w:rsid w:val="006A0D5F"/>
    <w:rsid w:val="006C3231"/>
    <w:rsid w:val="006D2BD4"/>
    <w:rsid w:val="006D2CEA"/>
    <w:rsid w:val="006F5B86"/>
    <w:rsid w:val="007C351D"/>
    <w:rsid w:val="007C7955"/>
    <w:rsid w:val="007E5FC4"/>
    <w:rsid w:val="007F6E6A"/>
    <w:rsid w:val="00863DD7"/>
    <w:rsid w:val="00907B33"/>
    <w:rsid w:val="009177DC"/>
    <w:rsid w:val="009332C2"/>
    <w:rsid w:val="009443B2"/>
    <w:rsid w:val="009814E1"/>
    <w:rsid w:val="009C6475"/>
    <w:rsid w:val="009E6EF7"/>
    <w:rsid w:val="00A27BD8"/>
    <w:rsid w:val="00A65624"/>
    <w:rsid w:val="00A76F4F"/>
    <w:rsid w:val="00AC6E9C"/>
    <w:rsid w:val="00AD1F73"/>
    <w:rsid w:val="00AD7B22"/>
    <w:rsid w:val="00B01775"/>
    <w:rsid w:val="00B03AD8"/>
    <w:rsid w:val="00B76EC3"/>
    <w:rsid w:val="00BC5B6B"/>
    <w:rsid w:val="00C027A8"/>
    <w:rsid w:val="00DD1CF1"/>
    <w:rsid w:val="00E75D5C"/>
    <w:rsid w:val="00E83029"/>
    <w:rsid w:val="00E870C0"/>
    <w:rsid w:val="00E94AAD"/>
    <w:rsid w:val="00EB6C9B"/>
    <w:rsid w:val="00EC0ABA"/>
    <w:rsid w:val="00EF6AA1"/>
    <w:rsid w:val="00EF7FC0"/>
    <w:rsid w:val="00F2208B"/>
    <w:rsid w:val="00F5290B"/>
    <w:rsid w:val="00F54474"/>
    <w:rsid w:val="00FB469B"/>
    <w:rsid w:val="00FE2BCB"/>
    <w:rsid w:val="01DB7918"/>
    <w:rsid w:val="03D9195C"/>
    <w:rsid w:val="10075435"/>
    <w:rsid w:val="18844E9E"/>
    <w:rsid w:val="1A4B328F"/>
    <w:rsid w:val="1F3B5EDA"/>
    <w:rsid w:val="21563810"/>
    <w:rsid w:val="235F7D9C"/>
    <w:rsid w:val="24724726"/>
    <w:rsid w:val="247D056D"/>
    <w:rsid w:val="2A63541A"/>
    <w:rsid w:val="32DE1F01"/>
    <w:rsid w:val="369457A6"/>
    <w:rsid w:val="37450649"/>
    <w:rsid w:val="3DDD3D4B"/>
    <w:rsid w:val="451E58FA"/>
    <w:rsid w:val="45441531"/>
    <w:rsid w:val="456F5BF8"/>
    <w:rsid w:val="47012B0C"/>
    <w:rsid w:val="4C5948D2"/>
    <w:rsid w:val="4CA666AA"/>
    <w:rsid w:val="56C738D4"/>
    <w:rsid w:val="57DC26B2"/>
    <w:rsid w:val="594A490D"/>
    <w:rsid w:val="5A0934F8"/>
    <w:rsid w:val="5D792F1B"/>
    <w:rsid w:val="62246792"/>
    <w:rsid w:val="627B391D"/>
    <w:rsid w:val="660A60F8"/>
    <w:rsid w:val="68B51559"/>
    <w:rsid w:val="6CB30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uiPriority w:val="99"/>
    <w:rPr>
      <w:sz w:val="18"/>
      <w:szCs w:val="18"/>
    </w:rPr>
  </w:style>
  <w:style w:type="character" w:customStyle="1" w:styleId="8">
    <w:name w:val="页脚 Char"/>
    <w:link w:val="2"/>
    <w:uiPriority w:val="99"/>
    <w:rPr>
      <w:sz w:val="18"/>
      <w:szCs w:val="18"/>
    </w:rPr>
  </w:style>
  <w:style w:type="character" w:customStyle="1" w:styleId="9">
    <w:name w:val="space1"/>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DFJK</Company>
  <Pages>2</Pages>
  <Words>462</Words>
  <Characters>2620</Characters>
  <Lines>23</Lines>
  <Paragraphs>6</Paragraphs>
  <TotalTime>0</TotalTime>
  <ScaleCrop>false</ScaleCrop>
  <LinksUpToDate>false</LinksUpToDate>
  <CharactersWithSpaces>3149</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2015-01-04T09:44:00Z</dcterms:created>
  <dc:creator>kell wu</dc:creator>
  <cp:lastModifiedBy>gczl</cp:lastModifiedBy>
  <cp:lastPrinted>2016-11-29T09:40:00Z</cp:lastPrinted>
  <dcterms:modified xsi:type="dcterms:W3CDTF">2017-11-24T03:32:19Z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